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2" w:rsidRPr="00472C32" w:rsidRDefault="00472C32" w:rsidP="00472C3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2C32">
        <w:rPr>
          <w:rFonts w:ascii="Times New Roman" w:hAnsi="Times New Roman" w:cs="Times New Roman"/>
          <w:b/>
          <w:sz w:val="21"/>
          <w:szCs w:val="21"/>
        </w:rPr>
        <w:t xml:space="preserve">ПАМЯТКА ПАЦИЕНТУ, 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472C32">
        <w:rPr>
          <w:rFonts w:ascii="Times New Roman" w:hAnsi="Times New Roman" w:cs="Times New Roman"/>
          <w:b/>
          <w:sz w:val="21"/>
          <w:szCs w:val="21"/>
        </w:rPr>
        <w:t>ПРОХОДЯЩЕМУ</w:t>
      </w:r>
      <w:proofErr w:type="gramEnd"/>
      <w:r w:rsidRPr="00472C32">
        <w:rPr>
          <w:rFonts w:ascii="Times New Roman" w:hAnsi="Times New Roman" w:cs="Times New Roman"/>
          <w:b/>
          <w:sz w:val="21"/>
          <w:szCs w:val="21"/>
        </w:rPr>
        <w:t xml:space="preserve"> ОРТОДОНТИЧЕСКОЕ ЛЕЧЕНИЕ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Чистка зубов - один из важнейших элементов комплекса мероприятий по уходу за полостью рта. Именно остатки </w:t>
      </w:r>
      <w:proofErr w:type="gramStart"/>
      <w:r w:rsidRPr="00472C32">
        <w:rPr>
          <w:rFonts w:ascii="Times New Roman" w:hAnsi="Times New Roman" w:cs="Times New Roman"/>
          <w:sz w:val="21"/>
          <w:szCs w:val="21"/>
        </w:rPr>
        <w:t>пищи</w:t>
      </w:r>
      <w:proofErr w:type="gramEnd"/>
      <w:r w:rsidRPr="00472C32">
        <w:rPr>
          <w:rFonts w:ascii="Times New Roman" w:hAnsi="Times New Roman" w:cs="Times New Roman"/>
          <w:sz w:val="21"/>
          <w:szCs w:val="21"/>
        </w:rPr>
        <w:t xml:space="preserve"> и зубной налет являются главными виновниками в образовании кариеса. Зубы нужно чистить перед зеркалом минимум два раза в день, а по возможности после каждого приема пищи перед зеркалом не менее 5 минут (заведите в ванной комнате песочные часы, они помогут Вам ориентироваться во времени), используя при этом специальные средства гигиены: щетки, пучковые щетки, ершики,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суперфлоссы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До завтрака достаточно прополоскать рот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ополаскивателем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или простой водой. Почистив зубы после завтрака, Вы сведете к минимуму риск возникновения зубного налета, так как на Ваших зубах не останется кусочков пищи, которыми питаются вредные бактерии. Если Вы чистите зубы до завтрака, а потом пьете кофе, чай или другие красящие напитки (и продукты), эстетические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(керамика, сапфир) и зубы могут постепенно изменить цвет.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Основное движение при чистке зубов - выметающее (от десны к краю зуба). Непрерывное движение вверх-вниз не рекомендуется, так как можно травмировать десну. Заканчивать чистку лучше круговыми движениями - это отлично полирует эмаль и массирует десны. Не забывайте тщательно очищать и поверхность языка!"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Очищайте межзубные промежутки с помощью зубной нити (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флосса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), следя за тем, чтобы нить все время скользила по поверхности зуба, не травмируя десну. Вместо обычных зубных нитей необходимо использовать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суперфлоссы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Суперфлосс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имеет жесткий кончик на конце, который позволяет вставить зубную нить в </w:t>
      </w:r>
      <w:proofErr w:type="gramStart"/>
      <w:r w:rsidRPr="00472C32">
        <w:rPr>
          <w:rFonts w:ascii="Times New Roman" w:hAnsi="Times New Roman" w:cs="Times New Roman"/>
          <w:sz w:val="21"/>
          <w:szCs w:val="21"/>
        </w:rPr>
        <w:t>межзубной</w:t>
      </w:r>
      <w:proofErr w:type="gramEnd"/>
      <w:r w:rsidRPr="00472C32">
        <w:rPr>
          <w:rFonts w:ascii="Times New Roman" w:hAnsi="Times New Roman" w:cs="Times New Roman"/>
          <w:sz w:val="21"/>
          <w:szCs w:val="21"/>
        </w:rPr>
        <w:t xml:space="preserve"> промежуток.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А те участки, которые недоступны для зубной щетки и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флоссов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можно </w:t>
      </w:r>
      <w:proofErr w:type="gramStart"/>
      <w:r w:rsidRPr="00472C32">
        <w:rPr>
          <w:rFonts w:ascii="Times New Roman" w:hAnsi="Times New Roman" w:cs="Times New Roman"/>
          <w:sz w:val="21"/>
          <w:szCs w:val="21"/>
        </w:rPr>
        <w:t>очистить</w:t>
      </w:r>
      <w:proofErr w:type="gramEnd"/>
      <w:r w:rsidRPr="00472C32">
        <w:rPr>
          <w:rFonts w:ascii="Times New Roman" w:hAnsi="Times New Roman" w:cs="Times New Roman"/>
          <w:sz w:val="21"/>
          <w:szCs w:val="21"/>
        </w:rPr>
        <w:t xml:space="preserve"> с помощью ершиков.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Пучковая щетка - отличное средство для чистки труднодоступных (в том числе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поддесневых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) поверхностей зубов. Щетка имеет всего один пучок очень мягкой щетины, причем каждый зуб чистится отдельно. Пучковая щетка в сочетании с ершиками, обеспечивает полный контроль зубного налета.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Также мы рекомендуем использовать во время лечения ирригатор, мощный пульсирующий напор воды смывает остатки пищи в межзубных пространствах и зубодесневых складках, массирует десны и всю полость рта, улучшая кровообращение.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Электрическая зубная щетка, так же может являться одним из средств гигиены, но она не должна быть единственным существующим.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  Твердую пищу: овощи, фрукты, мясо и т.п., откусывать нельзя, необходимо резать ее на небольшие кусочки. В связи с этим мы рекомендуем носить с собой маленький складной ножик.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>На время лечения следует отказаться от употребления орехов, семечек, сухариков, карамели и т.п. пищи, которая может привести к повреждению аппаратуры.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В период лечения не употребляйте вязкие продукты: халву, ирис и т.д., не пользуйтесь жевательными резинками, так как от такой пищи трудно отчистить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     Следует избегать резких температурных перепадов в питании, например: после мороженого - горячий чай или кофе; поскольку резкая разница температур может привести к отклеиванию брекетов и ухудшению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ортодонтической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проволоки.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lastRenderedPageBreak/>
        <w:t xml:space="preserve">           Первые пять дней после постановки аппаратуры возможно возникновение дискомфорта или болевых ощущений в области зубов. 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 В таких случаях обычно помогают таблетки: "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Кетанов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", "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Кетарол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", "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Кетанал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", "Оки", "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Солподеин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" и т.п. Их можно принимать каждые 6 часов. Если препараты не помогают, или боль усиливается, обратитесь к доктору. 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Для облегчения адаптации к аппаратуре (при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травмировании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слизистой щек и губ),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в этот период необходимо заклеивать воском. Воск можно получить у лечащего врача или у администратора.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При посещении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врача-ортодонта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 необходимо приходить на прием с хорошо вычищенными зубами. Если у Вас не было для этого времени, то принесите зубную щетку с собой и почистите зубы в клинике перед посещением.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В случае изменения положения зафиксированного ортодонтического кольца или дуги, при отклеивании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брекета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, необходимо их сохранить и как можно скорее договориться о приеме. 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>Если ортодонтическая аппаратура потеряна, сломана или фиксация старой аппаратуры невозможна, то Вам необходимо будет оплатить ее стоимость.</w:t>
      </w:r>
    </w:p>
    <w:p w:rsidR="00472C32" w:rsidRPr="00472C32" w:rsidRDefault="00472C32" w:rsidP="00472C32">
      <w:pPr>
        <w:tabs>
          <w:tab w:val="left" w:pos="2850"/>
        </w:tabs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    И самое важное. </w:t>
      </w:r>
      <w:r w:rsidRPr="00472C32">
        <w:rPr>
          <w:rFonts w:ascii="Times New Roman" w:hAnsi="Times New Roman" w:cs="Times New Roman"/>
          <w:sz w:val="21"/>
          <w:szCs w:val="21"/>
        </w:rPr>
        <w:tab/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sz w:val="21"/>
          <w:szCs w:val="21"/>
        </w:rPr>
        <w:t xml:space="preserve">Эффективность лечения зависит не только от врача, но и во многом - от самого пациента. За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брекетами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>, как и за зубами, необходимо ухаживать, причем регулярно и тщательно, иначе в процессе ношения могут возникнуть осложнения, и лечение затянется, тем самым, оттягивая результат.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b/>
          <w:bCs/>
          <w:sz w:val="21"/>
          <w:szCs w:val="21"/>
        </w:rPr>
        <w:t>Чистка зубов</w:t>
      </w:r>
      <w:r w:rsidRPr="00472C32">
        <w:rPr>
          <w:rFonts w:ascii="Times New Roman" w:hAnsi="Times New Roman" w:cs="Times New Roman"/>
          <w:sz w:val="21"/>
          <w:szCs w:val="21"/>
        </w:rPr>
        <w:t xml:space="preserve"> - один из важнейших элементов комплекса мероприятий по уходу за полостью рта. Именно остатки </w:t>
      </w:r>
      <w:proofErr w:type="gramStart"/>
      <w:r w:rsidRPr="00472C32">
        <w:rPr>
          <w:rFonts w:ascii="Times New Roman" w:hAnsi="Times New Roman" w:cs="Times New Roman"/>
          <w:sz w:val="21"/>
          <w:szCs w:val="21"/>
        </w:rPr>
        <w:t>пищи</w:t>
      </w:r>
      <w:proofErr w:type="gramEnd"/>
      <w:r w:rsidRPr="00472C32">
        <w:rPr>
          <w:rFonts w:ascii="Times New Roman" w:hAnsi="Times New Roman" w:cs="Times New Roman"/>
          <w:sz w:val="21"/>
          <w:szCs w:val="21"/>
        </w:rPr>
        <w:t xml:space="preserve"> и зубной налет являются главными виновниками в образовании кариеса. Зубы нужно чистить перед зеркалом минимум два раза в день, а по возможности после каждого приема пищи перед зеркалом не менее 5 минут (заведите в ванной комнате песочные часы, они помогут Вам ориентироваться во времени), используя при этом специальные средства гигиены: щетки, пучковые щетки, ершики, </w:t>
      </w:r>
      <w:proofErr w:type="spellStart"/>
      <w:r w:rsidRPr="00472C32">
        <w:rPr>
          <w:rFonts w:ascii="Times New Roman" w:hAnsi="Times New Roman" w:cs="Times New Roman"/>
          <w:sz w:val="21"/>
          <w:szCs w:val="21"/>
        </w:rPr>
        <w:t>суперфлоссы</w:t>
      </w:r>
      <w:proofErr w:type="spellEnd"/>
      <w:r w:rsidRPr="00472C32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drawing>
          <wp:inline distT="0" distB="0" distL="0" distR="0">
            <wp:extent cx="2943225" cy="714375"/>
            <wp:effectExtent l="19050" t="0" r="9525" b="0"/>
            <wp:docPr id="6" name="Рисунок 6" descr="pamat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matka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До завтрака достаточно прополоскать рот </w:t>
      </w:r>
      <w:proofErr w:type="spellStart"/>
      <w:r w:rsidRPr="00472C32">
        <w:rPr>
          <w:rFonts w:ascii="Times New Roman" w:hAnsi="Times New Roman"/>
          <w:sz w:val="21"/>
          <w:szCs w:val="21"/>
        </w:rPr>
        <w:t>ополаскивателем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или простой водой. Почистив зубы после завтрака, Вы сведете к минимуму риск возникновения зубного налета, так как на Ваших зубах не останется кусочков пищи, которыми питаются вредные бактерии. Если Вы чистите зубы до завтрака, а потом пьете кофе, чай или другие красящие напитки (и продукты), эстетические </w:t>
      </w:r>
      <w:proofErr w:type="spellStart"/>
      <w:r w:rsidRPr="00472C32">
        <w:rPr>
          <w:rFonts w:ascii="Times New Roman" w:hAnsi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(керамика, сапфир) и зубы могут постепенно изменить цвет.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b/>
          <w:bCs/>
          <w:sz w:val="21"/>
          <w:szCs w:val="21"/>
        </w:rPr>
        <w:t>Основное движение при чистке зубов</w:t>
      </w:r>
      <w:r w:rsidRPr="00472C32">
        <w:rPr>
          <w:rFonts w:ascii="Times New Roman" w:hAnsi="Times New Roman"/>
          <w:sz w:val="21"/>
          <w:szCs w:val="21"/>
        </w:rPr>
        <w:t xml:space="preserve"> - выметающее (от десны к краю зуба). Непрерывное движение вверх-вниз не рекомендуется, так как можно травмировать десну. Заканчивать чистку лучше круговыми движениями - это отлично полирует эмаль и массирует десны. Не забывайте тщательно очищать и поверхность языка!"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drawing>
          <wp:inline distT="0" distB="0" distL="0" distR="0">
            <wp:extent cx="4495800" cy="714375"/>
            <wp:effectExtent l="19050" t="0" r="0" b="0"/>
            <wp:docPr id="4" name="Рисунок 4" descr="pamat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atka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>Очищайте межзубные промежутки с помощью зубной нити (</w:t>
      </w:r>
      <w:proofErr w:type="spellStart"/>
      <w:r w:rsidRPr="00472C32">
        <w:rPr>
          <w:rFonts w:ascii="Times New Roman" w:hAnsi="Times New Roman"/>
          <w:b/>
          <w:bCs/>
          <w:sz w:val="21"/>
          <w:szCs w:val="21"/>
        </w:rPr>
        <w:t>флосса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), следя за тем, чтобы нить все время скользила по поверхности зуба, не травмируя десну. Вместо обычных зубных нитей необходимо использовать </w:t>
      </w:r>
      <w:proofErr w:type="spellStart"/>
      <w:r w:rsidRPr="00472C32">
        <w:rPr>
          <w:rFonts w:ascii="Times New Roman" w:hAnsi="Times New Roman"/>
          <w:sz w:val="21"/>
          <w:szCs w:val="21"/>
        </w:rPr>
        <w:t>суперфлоссы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472C32">
        <w:rPr>
          <w:rFonts w:ascii="Times New Roman" w:hAnsi="Times New Roman"/>
          <w:sz w:val="21"/>
          <w:szCs w:val="21"/>
        </w:rPr>
        <w:t>Суперфлосс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имеет жесткий кончик на конце, который позволяет вставить зубную нить в </w:t>
      </w:r>
      <w:proofErr w:type="gramStart"/>
      <w:r w:rsidRPr="00472C32">
        <w:rPr>
          <w:rFonts w:ascii="Times New Roman" w:hAnsi="Times New Roman"/>
          <w:sz w:val="21"/>
          <w:szCs w:val="21"/>
        </w:rPr>
        <w:t>межзубной</w:t>
      </w:r>
      <w:proofErr w:type="gramEnd"/>
      <w:r w:rsidRPr="00472C32">
        <w:rPr>
          <w:rFonts w:ascii="Times New Roman" w:hAnsi="Times New Roman"/>
          <w:sz w:val="21"/>
          <w:szCs w:val="21"/>
        </w:rPr>
        <w:t xml:space="preserve"> промежуток.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А те участки, которые недоступны для зубной щетки и </w:t>
      </w:r>
      <w:proofErr w:type="spellStart"/>
      <w:r w:rsidRPr="00472C32">
        <w:rPr>
          <w:rFonts w:ascii="Times New Roman" w:hAnsi="Times New Roman"/>
          <w:sz w:val="21"/>
          <w:szCs w:val="21"/>
        </w:rPr>
        <w:t>флоссов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можно </w:t>
      </w:r>
      <w:proofErr w:type="gramStart"/>
      <w:r w:rsidRPr="00472C32">
        <w:rPr>
          <w:rFonts w:ascii="Times New Roman" w:hAnsi="Times New Roman"/>
          <w:sz w:val="21"/>
          <w:szCs w:val="21"/>
        </w:rPr>
        <w:t>очистить</w:t>
      </w:r>
      <w:proofErr w:type="gramEnd"/>
      <w:r w:rsidRPr="00472C32">
        <w:rPr>
          <w:rFonts w:ascii="Times New Roman" w:hAnsi="Times New Roman"/>
          <w:sz w:val="21"/>
          <w:szCs w:val="21"/>
        </w:rPr>
        <w:t xml:space="preserve"> с помощью </w:t>
      </w:r>
      <w:r w:rsidRPr="00472C32">
        <w:rPr>
          <w:rFonts w:ascii="Times New Roman" w:hAnsi="Times New Roman"/>
          <w:b/>
          <w:bCs/>
          <w:sz w:val="21"/>
          <w:szCs w:val="21"/>
        </w:rPr>
        <w:t>ершиков</w:t>
      </w:r>
      <w:r w:rsidRPr="00472C32">
        <w:rPr>
          <w:rFonts w:ascii="Times New Roman" w:hAnsi="Times New Roman"/>
          <w:sz w:val="21"/>
          <w:szCs w:val="21"/>
        </w:rPr>
        <w:t>.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lastRenderedPageBreak/>
        <w:drawing>
          <wp:inline distT="0" distB="0" distL="0" distR="0">
            <wp:extent cx="4495800" cy="714375"/>
            <wp:effectExtent l="19050" t="0" r="0" b="0"/>
            <wp:docPr id="5" name="Рисунок 5" descr="pamatk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atka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b/>
          <w:bCs/>
          <w:sz w:val="21"/>
          <w:szCs w:val="21"/>
        </w:rPr>
        <w:t>Пучковая щетка</w:t>
      </w:r>
      <w:r w:rsidRPr="00472C32">
        <w:rPr>
          <w:rFonts w:ascii="Times New Roman" w:hAnsi="Times New Roman"/>
          <w:sz w:val="21"/>
          <w:szCs w:val="21"/>
        </w:rPr>
        <w:t xml:space="preserve"> - отличное средство для чистки труднодоступных (в том числе </w:t>
      </w:r>
      <w:proofErr w:type="spellStart"/>
      <w:r w:rsidRPr="00472C32">
        <w:rPr>
          <w:rFonts w:ascii="Times New Roman" w:hAnsi="Times New Roman"/>
          <w:sz w:val="21"/>
          <w:szCs w:val="21"/>
        </w:rPr>
        <w:t>поддесневых</w:t>
      </w:r>
      <w:proofErr w:type="spellEnd"/>
      <w:r w:rsidRPr="00472C32">
        <w:rPr>
          <w:rFonts w:ascii="Times New Roman" w:hAnsi="Times New Roman"/>
          <w:sz w:val="21"/>
          <w:szCs w:val="21"/>
        </w:rPr>
        <w:t>) поверхностей зубов. Щетка имеет всего один пучок очень мягкой щетины, причем каждый зуб чистится отдельно. Пучковая щетка в сочетании с ершиками, обеспечивает полный контроль зубного налета.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drawing>
          <wp:inline distT="0" distB="0" distL="0" distR="0">
            <wp:extent cx="2590800" cy="714375"/>
            <wp:effectExtent l="19050" t="0" r="0" b="0"/>
            <wp:docPr id="1" name="Рисунок 1" descr="pamatk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atka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Также мы рекомендуем использовать во время лечения </w:t>
      </w:r>
      <w:r w:rsidRPr="00472C32">
        <w:rPr>
          <w:rFonts w:ascii="Times New Roman" w:hAnsi="Times New Roman"/>
          <w:b/>
          <w:bCs/>
          <w:sz w:val="21"/>
          <w:szCs w:val="21"/>
        </w:rPr>
        <w:t>ирригатор</w:t>
      </w:r>
      <w:r w:rsidRPr="00472C32">
        <w:rPr>
          <w:rFonts w:ascii="Times New Roman" w:hAnsi="Times New Roman"/>
          <w:sz w:val="21"/>
          <w:szCs w:val="21"/>
        </w:rPr>
        <w:t>, мощный пульсирующий напор воды смывает остатки пищи в межзубных пространствах и зубодесневых складках, массирует десны и всю полость рта, улучшая кровообращение.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drawing>
          <wp:inline distT="0" distB="0" distL="0" distR="0">
            <wp:extent cx="2886075" cy="933450"/>
            <wp:effectExtent l="19050" t="0" r="9525" b="0"/>
            <wp:docPr id="2" name="Рисунок 2" descr="pamatk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atka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  <w:r w:rsidRPr="00472C32">
        <w:rPr>
          <w:rFonts w:ascii="Times New Roman" w:hAnsi="Times New Roman" w:cs="Times New Roman"/>
          <w:b/>
          <w:bCs/>
          <w:sz w:val="21"/>
          <w:szCs w:val="21"/>
        </w:rPr>
        <w:t>Электрическая зубная щетка</w:t>
      </w:r>
      <w:r w:rsidRPr="00472C32">
        <w:rPr>
          <w:rFonts w:ascii="Times New Roman" w:hAnsi="Times New Roman" w:cs="Times New Roman"/>
          <w:sz w:val="21"/>
          <w:szCs w:val="21"/>
        </w:rPr>
        <w:t xml:space="preserve">, так же может являться одним из средств гигиены, но она не должна быть единственным существующим. </w:t>
      </w: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rPr>
          <w:rFonts w:ascii="Times New Roman" w:hAnsi="Times New Roman" w:cs="Times New Roman"/>
          <w:sz w:val="21"/>
          <w:szCs w:val="21"/>
        </w:rPr>
      </w:pP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b/>
          <w:bCs/>
          <w:sz w:val="21"/>
          <w:szCs w:val="21"/>
        </w:rPr>
        <w:t>Твердую пищу</w:t>
      </w:r>
      <w:r w:rsidRPr="00472C32">
        <w:rPr>
          <w:rFonts w:ascii="Times New Roman" w:hAnsi="Times New Roman"/>
          <w:sz w:val="21"/>
          <w:szCs w:val="21"/>
        </w:rPr>
        <w:t>: овощи, фрукты, мясо и т.п., откусывать нельзя, необходимо резать ее на небольшие кусочки. В связи с этим мы рекомендуем носить с собой маленький складной ножик.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>На время лечения следует отказаться от употребления орехов, семечек, сухариков, карамели и т.п. пищи, которая может привести к повреждению аппаратуры.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В период лечения не употребляйте вязкие продукты: халву, ирис и т.д., не пользуйтесь жевательными резинками, так как от такой пищи трудно отчистить </w:t>
      </w:r>
      <w:proofErr w:type="spellStart"/>
      <w:r w:rsidRPr="00472C32">
        <w:rPr>
          <w:rFonts w:ascii="Times New Roman" w:hAnsi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/>
          <w:sz w:val="21"/>
          <w:szCs w:val="21"/>
        </w:rPr>
        <w:t>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Следует избегать резких температурных перепадов в питании, например: после мороженого - горячий чай или кофе; поскольку резкая разница температур может привести к отклеиванию брекетов и ухудшению </w:t>
      </w:r>
      <w:proofErr w:type="spellStart"/>
      <w:r w:rsidRPr="00472C32">
        <w:rPr>
          <w:rFonts w:ascii="Times New Roman" w:hAnsi="Times New Roman"/>
          <w:sz w:val="21"/>
          <w:szCs w:val="21"/>
        </w:rPr>
        <w:t>ортодонтической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проволоки.</w:t>
      </w:r>
    </w:p>
    <w:p w:rsidR="00472C32" w:rsidRPr="00472C32" w:rsidRDefault="00472C32" w:rsidP="00472C32">
      <w:pPr>
        <w:jc w:val="center"/>
        <w:rPr>
          <w:rFonts w:ascii="Times New Roman" w:hAnsi="Times New Roman" w:cs="Times New Roman"/>
          <w:color w:val="808080"/>
          <w:sz w:val="21"/>
          <w:szCs w:val="21"/>
        </w:rPr>
      </w:pPr>
      <w:r w:rsidRPr="00472C32">
        <w:rPr>
          <w:rFonts w:ascii="Times New Roman" w:hAnsi="Times New Roman" w:cs="Times New Roman"/>
          <w:noProof/>
          <w:color w:val="808080"/>
          <w:sz w:val="21"/>
          <w:szCs w:val="21"/>
        </w:rPr>
        <w:lastRenderedPageBreak/>
        <w:drawing>
          <wp:inline distT="0" distB="0" distL="0" distR="0">
            <wp:extent cx="2600325" cy="1704975"/>
            <wp:effectExtent l="19050" t="0" r="9525" b="0"/>
            <wp:docPr id="3" name="Рисунок 3" descr="pamatka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atka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Первые пять дней после постановки аппаратуры возможно возникновение </w:t>
      </w:r>
      <w:r w:rsidRPr="00472C32">
        <w:rPr>
          <w:rFonts w:ascii="Times New Roman" w:hAnsi="Times New Roman"/>
          <w:b/>
          <w:bCs/>
          <w:sz w:val="21"/>
          <w:szCs w:val="21"/>
        </w:rPr>
        <w:t>дискомфорта или болевых ощущений в области зубов</w:t>
      </w:r>
      <w:r w:rsidRPr="00472C32">
        <w:rPr>
          <w:rFonts w:ascii="Times New Roman" w:hAnsi="Times New Roman"/>
          <w:sz w:val="21"/>
          <w:szCs w:val="21"/>
        </w:rPr>
        <w:t>. В таких случаях обычно помогают таблетки: "</w:t>
      </w:r>
      <w:proofErr w:type="spellStart"/>
      <w:r w:rsidRPr="00472C32">
        <w:rPr>
          <w:rFonts w:ascii="Times New Roman" w:hAnsi="Times New Roman"/>
          <w:sz w:val="21"/>
          <w:szCs w:val="21"/>
        </w:rPr>
        <w:t>Кетанов</w:t>
      </w:r>
      <w:proofErr w:type="spellEnd"/>
      <w:r w:rsidRPr="00472C32">
        <w:rPr>
          <w:rFonts w:ascii="Times New Roman" w:hAnsi="Times New Roman"/>
          <w:sz w:val="21"/>
          <w:szCs w:val="21"/>
        </w:rPr>
        <w:t>", "</w:t>
      </w:r>
      <w:proofErr w:type="spellStart"/>
      <w:r w:rsidRPr="00472C32">
        <w:rPr>
          <w:rFonts w:ascii="Times New Roman" w:hAnsi="Times New Roman"/>
          <w:sz w:val="21"/>
          <w:szCs w:val="21"/>
        </w:rPr>
        <w:t>Кетарол</w:t>
      </w:r>
      <w:proofErr w:type="spellEnd"/>
      <w:r w:rsidRPr="00472C32">
        <w:rPr>
          <w:rFonts w:ascii="Times New Roman" w:hAnsi="Times New Roman"/>
          <w:sz w:val="21"/>
          <w:szCs w:val="21"/>
        </w:rPr>
        <w:t>", "</w:t>
      </w:r>
      <w:proofErr w:type="spellStart"/>
      <w:r w:rsidRPr="00472C32">
        <w:rPr>
          <w:rFonts w:ascii="Times New Roman" w:hAnsi="Times New Roman"/>
          <w:sz w:val="21"/>
          <w:szCs w:val="21"/>
        </w:rPr>
        <w:t>Кетанал</w:t>
      </w:r>
      <w:proofErr w:type="spellEnd"/>
      <w:r w:rsidRPr="00472C32">
        <w:rPr>
          <w:rFonts w:ascii="Times New Roman" w:hAnsi="Times New Roman"/>
          <w:sz w:val="21"/>
          <w:szCs w:val="21"/>
        </w:rPr>
        <w:t>", "Оки", "</w:t>
      </w:r>
      <w:proofErr w:type="spellStart"/>
      <w:r w:rsidRPr="00472C32">
        <w:rPr>
          <w:rFonts w:ascii="Times New Roman" w:hAnsi="Times New Roman"/>
          <w:sz w:val="21"/>
          <w:szCs w:val="21"/>
        </w:rPr>
        <w:t>Солподеин</w:t>
      </w:r>
      <w:proofErr w:type="spellEnd"/>
      <w:r w:rsidRPr="00472C32">
        <w:rPr>
          <w:rFonts w:ascii="Times New Roman" w:hAnsi="Times New Roman"/>
          <w:sz w:val="21"/>
          <w:szCs w:val="21"/>
        </w:rPr>
        <w:t>" и т.п</w:t>
      </w:r>
      <w:proofErr w:type="gramStart"/>
      <w:r w:rsidRPr="00472C32">
        <w:rPr>
          <w:rFonts w:ascii="Times New Roman" w:hAnsi="Times New Roman"/>
          <w:sz w:val="21"/>
          <w:szCs w:val="21"/>
        </w:rPr>
        <w:t xml:space="preserve">.. </w:t>
      </w:r>
      <w:proofErr w:type="gramEnd"/>
      <w:r w:rsidRPr="00472C32">
        <w:rPr>
          <w:rFonts w:ascii="Times New Roman" w:hAnsi="Times New Roman"/>
          <w:sz w:val="21"/>
          <w:szCs w:val="21"/>
        </w:rPr>
        <w:t xml:space="preserve">Их можно принимать каждые 6 часов. Если препараты не помогают, или боль усиливается, обратитесь к доктору. Для облегчения адаптации к аппаратуре (при </w:t>
      </w:r>
      <w:proofErr w:type="spellStart"/>
      <w:r w:rsidRPr="00472C32">
        <w:rPr>
          <w:rFonts w:ascii="Times New Roman" w:hAnsi="Times New Roman"/>
          <w:sz w:val="21"/>
          <w:szCs w:val="21"/>
        </w:rPr>
        <w:t>травмировании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слизистой щек и губ), </w:t>
      </w:r>
      <w:proofErr w:type="spellStart"/>
      <w:r w:rsidRPr="00472C32">
        <w:rPr>
          <w:rFonts w:ascii="Times New Roman" w:hAnsi="Times New Roman"/>
          <w:sz w:val="21"/>
          <w:szCs w:val="21"/>
        </w:rPr>
        <w:t>брекеты</w:t>
      </w:r>
      <w:proofErr w:type="spellEnd"/>
      <w:r w:rsidRPr="00472C32">
        <w:rPr>
          <w:rFonts w:ascii="Times New Roman" w:hAnsi="Times New Roman"/>
          <w:sz w:val="21"/>
          <w:szCs w:val="21"/>
        </w:rPr>
        <w:t xml:space="preserve"> в этот период необходимо заклеивать воском. Воск можно получить у лечащего врача или у администратора.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b/>
          <w:bCs/>
          <w:sz w:val="21"/>
          <w:szCs w:val="21"/>
        </w:rPr>
        <w:t xml:space="preserve">При посещении </w:t>
      </w:r>
      <w:proofErr w:type="spellStart"/>
      <w:r w:rsidRPr="00472C32">
        <w:rPr>
          <w:rFonts w:ascii="Times New Roman" w:hAnsi="Times New Roman"/>
          <w:b/>
          <w:bCs/>
          <w:sz w:val="21"/>
          <w:szCs w:val="21"/>
        </w:rPr>
        <w:t>врача-ортодонта</w:t>
      </w:r>
      <w:proofErr w:type="spellEnd"/>
      <w:r w:rsidRPr="00472C32">
        <w:rPr>
          <w:rFonts w:ascii="Times New Roman" w:hAnsi="Times New Roman"/>
          <w:b/>
          <w:bCs/>
          <w:sz w:val="21"/>
          <w:szCs w:val="21"/>
        </w:rPr>
        <w:t xml:space="preserve"> необходимо</w:t>
      </w:r>
      <w:r w:rsidRPr="00472C32">
        <w:rPr>
          <w:rFonts w:ascii="Times New Roman" w:hAnsi="Times New Roman"/>
          <w:sz w:val="21"/>
          <w:szCs w:val="21"/>
        </w:rPr>
        <w:t xml:space="preserve"> приходить на прием с хорошо вычищенными зубами. Если у Вас не было для этого времени, то принесите зубную щетку с собой (зубную пасту Вам даст лечащий врач или администратор) и почистите зубы в нашем центре </w:t>
      </w:r>
      <w:proofErr w:type="gramStart"/>
      <w:r w:rsidRPr="00472C32">
        <w:rPr>
          <w:rFonts w:ascii="Times New Roman" w:hAnsi="Times New Roman"/>
          <w:sz w:val="21"/>
          <w:szCs w:val="21"/>
        </w:rPr>
        <w:t>перед</w:t>
      </w:r>
      <w:proofErr w:type="gramEnd"/>
      <w:r w:rsidRPr="00472C32">
        <w:rPr>
          <w:rFonts w:ascii="Times New Roman" w:hAnsi="Times New Roman"/>
          <w:sz w:val="21"/>
          <w:szCs w:val="21"/>
        </w:rPr>
        <w:t xml:space="preserve"> посещение.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sz w:val="21"/>
          <w:szCs w:val="21"/>
        </w:rPr>
        <w:t xml:space="preserve">В случае изменения положения зафиксированного ортодонтического кольца или дуги, при отклеивании </w:t>
      </w:r>
      <w:proofErr w:type="spellStart"/>
      <w:r w:rsidRPr="00472C32">
        <w:rPr>
          <w:rFonts w:ascii="Times New Roman" w:hAnsi="Times New Roman"/>
          <w:sz w:val="21"/>
          <w:szCs w:val="21"/>
        </w:rPr>
        <w:t>брекета</w:t>
      </w:r>
      <w:proofErr w:type="spellEnd"/>
      <w:r w:rsidRPr="00472C32">
        <w:rPr>
          <w:rFonts w:ascii="Times New Roman" w:hAnsi="Times New Roman"/>
          <w:sz w:val="21"/>
          <w:szCs w:val="21"/>
        </w:rPr>
        <w:t>, необходимо их сохранить и как можно скорее договориться о приеме. Если ортодонтическая аппаратура потеряна, сломана или фиксация старой аппаратуры не возможна, то Вам необходимо будет оплатить ее стоимость.</w:t>
      </w:r>
    </w:p>
    <w:p w:rsidR="00472C32" w:rsidRPr="00472C32" w:rsidRDefault="00472C32" w:rsidP="00472C32">
      <w:pPr>
        <w:pStyle w:val="a3"/>
        <w:rPr>
          <w:rFonts w:ascii="Times New Roman" w:hAnsi="Times New Roman"/>
          <w:sz w:val="21"/>
          <w:szCs w:val="21"/>
        </w:rPr>
      </w:pPr>
      <w:r w:rsidRPr="00472C32">
        <w:rPr>
          <w:rFonts w:ascii="Times New Roman" w:hAnsi="Times New Roman"/>
          <w:b/>
          <w:bCs/>
          <w:sz w:val="21"/>
          <w:szCs w:val="21"/>
        </w:rPr>
        <w:t>И самое важное</w:t>
      </w:r>
      <w:r w:rsidRPr="00472C32">
        <w:rPr>
          <w:rFonts w:ascii="Times New Roman" w:hAnsi="Times New Roman"/>
          <w:sz w:val="21"/>
          <w:szCs w:val="21"/>
        </w:rPr>
        <w:t xml:space="preserve">. Эффективность лечения зависит не только от врача, но и во многом - от самого пациента. За </w:t>
      </w:r>
      <w:proofErr w:type="spellStart"/>
      <w:r w:rsidRPr="00472C32">
        <w:rPr>
          <w:rFonts w:ascii="Times New Roman" w:hAnsi="Times New Roman"/>
          <w:sz w:val="21"/>
          <w:szCs w:val="21"/>
        </w:rPr>
        <w:t>брекетами</w:t>
      </w:r>
      <w:proofErr w:type="spellEnd"/>
      <w:r w:rsidRPr="00472C32">
        <w:rPr>
          <w:rFonts w:ascii="Times New Roman" w:hAnsi="Times New Roman"/>
          <w:sz w:val="21"/>
          <w:szCs w:val="21"/>
        </w:rPr>
        <w:t>, как и за зубами, необходимо ухаживать, причем регулярно и тщательно, иначе в процессе ношения могут возникнуть осложнения, и лечение затянется, тем самым, оттягивая результат.</w:t>
      </w:r>
    </w:p>
    <w:sectPr w:rsidR="00472C32" w:rsidRPr="00472C32" w:rsidSect="00FF5F41">
      <w:pgSz w:w="11906" w:h="16838"/>
      <w:pgMar w:top="993" w:right="566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C32"/>
    <w:rsid w:val="004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C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7559</Characters>
  <Application>Microsoft Office Word</Application>
  <DocSecurity>0</DocSecurity>
  <Lines>62</Lines>
  <Paragraphs>17</Paragraphs>
  <ScaleCrop>false</ScaleCrop>
  <Company>MultiDVD Team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2022-03-23T19:15:00Z</dcterms:created>
  <dcterms:modified xsi:type="dcterms:W3CDTF">2022-03-23T19:15:00Z</dcterms:modified>
</cp:coreProperties>
</file>